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PERLMAN DANA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512 SEVENTH AVE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 III APPAREL GROUP LTD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GIII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Grwth Operations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11,223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 each representing a contingent right to receive one share of common stock of G-III Apparel Group, Ltd ("G-III"). The RSUs will cliff vest on April 1, 2028 only if the Reporting Person remains employed by or continues to provide services to G-III.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Dana Perlman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7380" TargetMode="External"/><Relationship Id="rId14" Type="http://schemas.openxmlformats.org/officeDocument/2006/relationships/hyperlink" Target="http://www.sec.gov/cgi-bin/browse-edgar?action=getcompany&amp;CIK=0000821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2025-03-21T16:42:53Z</dcterms:created>
  <dcterms:modified xsi:type="dcterms:W3CDTF">2025-03-21T16:42:53Z</dcterms:modified>
</cp:coreProperties>
</file>