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Ongman Patti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G-III APPAREL GROUP,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512 SEVENTH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 III APPAREL GROUP LTD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GIII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25,991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restricted stock units ("RSUs") each representing a contingent right to receive one share of common stock of G-III Apparel Group, Ltd ("G-III"). The RSUs will cliff vest on June 11, 2027, subject to the Participant's continuous service as a Director with G-III through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Patti H. Ongman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3131" TargetMode="External"/><Relationship Id="rId5" Type="http://schemas.openxmlformats.org/officeDocument/2006/relationships/hyperlink" Target="http://www.sec.gov/cgi-bin/browse-edgar?action=getcompany&amp;CIK=0000821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3311</Characters>
  <CharactersWithSpaces>3871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