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Aaron Sammy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G-III APPAREL GROUP,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512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 III APPAREL GROUP LTD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GIII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Chairman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57,581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325,142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("RSUs") each representing a contingent right to receive one share of common stock of G-III Apparel Group, Ltd ("G-III"). The RSUs will cliff vest on April 15, 2029 only if the Reporting Person remains employed by or continues to provide services to G-III.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Sammy Aaron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2749" TargetMode="External"/><Relationship Id="rId5" Type="http://schemas.openxmlformats.org/officeDocument/2006/relationships/hyperlink" Target="http://www.sec.gov/cgi-bin/browse-edgar?action=getcompany&amp;CIK=0000821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3325</Characters>
  <CharactersWithSpaces>3886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